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F716" w14:textId="77777777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</w:pPr>
      <w:r w:rsidRPr="00943BDF"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  <w:t xml:space="preserve">REDACCIÓN PERIODÍSTICA: </w:t>
      </w:r>
    </w:p>
    <w:p w14:paraId="18AB1537" w14:textId="3E8B1085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</w:pPr>
      <w:r w:rsidRPr="00943BDF"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  <w:t xml:space="preserve">GÉNEROS NARRATIVOS </w:t>
      </w:r>
      <w:r w:rsidRPr="00943BDF"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  <w:t xml:space="preserve">Y </w:t>
      </w:r>
      <w:r w:rsidRPr="00943BDF">
        <w:rPr>
          <w:rFonts w:ascii="Book Antiqua" w:hAnsi="Book Antiqua" w:cs="Arial"/>
          <w:b/>
          <w:bCs/>
          <w:color w:val="FF0000"/>
          <w:spacing w:val="-6"/>
          <w:w w:val="105"/>
          <w:sz w:val="40"/>
          <w:szCs w:val="40"/>
        </w:rPr>
        <w:t>DIALÓGICOS</w:t>
      </w:r>
    </w:p>
    <w:p w14:paraId="4B53E782" w14:textId="6B047B8D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color w:val="000000" w:themeColor="text1"/>
          <w:spacing w:val="-6"/>
          <w:w w:val="105"/>
          <w:sz w:val="26"/>
          <w:szCs w:val="26"/>
        </w:rPr>
      </w:pPr>
      <w:r w:rsidRPr="00943BDF">
        <w:rPr>
          <w:rFonts w:ascii="Book Antiqua" w:hAnsi="Book Antiqua" w:cs="Arial"/>
          <w:color w:val="000000" w:themeColor="text1"/>
          <w:spacing w:val="-6"/>
          <w:w w:val="105"/>
          <w:sz w:val="26"/>
          <w:szCs w:val="26"/>
        </w:rPr>
        <w:t>-----</w:t>
      </w:r>
    </w:p>
    <w:p w14:paraId="64FB482F" w14:textId="48416883" w:rsidR="008C0C59" w:rsidRPr="00943BDF" w:rsidRDefault="00050BAB" w:rsidP="00943BDF">
      <w:pPr>
        <w:spacing w:before="240" w:after="240" w:line="276" w:lineRule="auto"/>
        <w:jc w:val="both"/>
        <w:rPr>
          <w:rFonts w:ascii="Book Antiqua" w:hAnsi="Book Antiqua" w:cs="Arial"/>
          <w:b/>
          <w:bCs/>
          <w:w w:val="105"/>
          <w:sz w:val="36"/>
          <w:szCs w:val="36"/>
        </w:rPr>
      </w:pPr>
      <w:bookmarkStart w:id="0" w:name="_GoBack"/>
      <w:r w:rsidRPr="00943BDF">
        <w:rPr>
          <w:rFonts w:ascii="Book Antiqua" w:hAnsi="Book Antiqua" w:cs="Arial"/>
          <w:b/>
          <w:bCs/>
          <w:w w:val="105"/>
          <w:sz w:val="36"/>
          <w:szCs w:val="36"/>
        </w:rPr>
        <w:t>FICHA DOCENTE</w:t>
      </w:r>
    </w:p>
    <w:bookmarkEnd w:id="0"/>
    <w:p w14:paraId="4A509C43" w14:textId="79114974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>-----</w:t>
      </w:r>
    </w:p>
    <w:p w14:paraId="5E7CE7D4" w14:textId="7A90E626" w:rsidR="008C0C59" w:rsidRPr="00943BDF" w:rsidRDefault="005F22CE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>CURSO: 2019-20</w:t>
      </w:r>
    </w:p>
    <w:p w14:paraId="3546AD80" w14:textId="1EAB65E6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>PROFESOR</w:t>
      </w:r>
      <w:r w:rsidRPr="00943BDF">
        <w:rPr>
          <w:rFonts w:ascii="Book Antiqua" w:hAnsi="Book Antiqua" w:cs="Arial"/>
          <w:sz w:val="26"/>
          <w:szCs w:val="26"/>
        </w:rPr>
        <w:t>ES</w:t>
      </w:r>
      <w:r w:rsidRPr="00943BDF">
        <w:rPr>
          <w:rFonts w:ascii="Book Antiqua" w:hAnsi="Book Antiqua" w:cs="Arial"/>
          <w:sz w:val="26"/>
          <w:szCs w:val="26"/>
        </w:rPr>
        <w:t xml:space="preserve">: </w:t>
      </w:r>
      <w:r w:rsidRPr="00943BDF">
        <w:rPr>
          <w:rFonts w:ascii="Book Antiqua" w:hAnsi="Book Antiqua" w:cs="Arial"/>
          <w:sz w:val="26"/>
          <w:szCs w:val="26"/>
        </w:rPr>
        <w:t>Vicente Clavero</w:t>
      </w:r>
      <w:r w:rsidRPr="00943BDF">
        <w:rPr>
          <w:rFonts w:ascii="Book Antiqua" w:hAnsi="Book Antiqua" w:cs="Arial"/>
          <w:sz w:val="26"/>
          <w:szCs w:val="26"/>
        </w:rPr>
        <w:t xml:space="preserve"> y Álvaro Nieto</w:t>
      </w:r>
    </w:p>
    <w:p w14:paraId="737AD832" w14:textId="2C03F960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pacing w:val="-8"/>
          <w:sz w:val="26"/>
          <w:szCs w:val="26"/>
        </w:rPr>
      </w:pPr>
      <w:r w:rsidRPr="00943BDF">
        <w:rPr>
          <w:rFonts w:ascii="Book Antiqua" w:hAnsi="Book Antiqua" w:cs="Arial"/>
          <w:spacing w:val="-8"/>
          <w:sz w:val="26"/>
          <w:szCs w:val="26"/>
        </w:rPr>
        <w:t>Correo</w:t>
      </w:r>
      <w:r w:rsidRPr="00943BDF">
        <w:rPr>
          <w:rFonts w:ascii="Book Antiqua" w:hAnsi="Book Antiqua" w:cs="Arial"/>
          <w:spacing w:val="-8"/>
          <w:sz w:val="26"/>
          <w:szCs w:val="26"/>
        </w:rPr>
        <w:t>s</w:t>
      </w:r>
      <w:r w:rsidRPr="00943BDF">
        <w:rPr>
          <w:rFonts w:ascii="Book Antiqua" w:hAnsi="Book Antiqua" w:cs="Arial"/>
          <w:spacing w:val="-8"/>
          <w:sz w:val="26"/>
          <w:szCs w:val="26"/>
        </w:rPr>
        <w:t xml:space="preserve"> electrónico</w:t>
      </w:r>
      <w:r w:rsidRPr="00943BDF">
        <w:rPr>
          <w:rFonts w:ascii="Book Antiqua" w:hAnsi="Book Antiqua" w:cs="Arial"/>
          <w:spacing w:val="-8"/>
          <w:sz w:val="26"/>
          <w:szCs w:val="26"/>
        </w:rPr>
        <w:t>s</w:t>
      </w:r>
      <w:r w:rsidRPr="00943BDF">
        <w:rPr>
          <w:rFonts w:ascii="Book Antiqua" w:hAnsi="Book Antiqua" w:cs="Arial"/>
          <w:spacing w:val="-8"/>
          <w:sz w:val="26"/>
          <w:szCs w:val="26"/>
        </w:rPr>
        <w:t xml:space="preserve">: </w:t>
      </w:r>
      <w:hyperlink r:id="rId5" w:history="1">
        <w:r w:rsidRPr="00943BDF">
          <w:rPr>
            <w:rStyle w:val="Hipervnculo"/>
            <w:rFonts w:ascii="Book Antiqua" w:hAnsi="Book Antiqua" w:cs="Arial"/>
            <w:spacing w:val="-8"/>
            <w:sz w:val="26"/>
            <w:szCs w:val="26"/>
          </w:rPr>
          <w:t>viclaver</w:t>
        </w:r>
        <w:r w:rsidRPr="00943BDF">
          <w:rPr>
            <w:rStyle w:val="Hipervnculo"/>
            <w:rFonts w:ascii="Book Antiqua" w:hAnsi="Book Antiqua" w:cs="Arial"/>
            <w:spacing w:val="-8"/>
            <w:sz w:val="26"/>
            <w:szCs w:val="26"/>
          </w:rPr>
          <w:t>@ucm.es</w:t>
        </w:r>
      </w:hyperlink>
      <w:r w:rsidRPr="00943BDF">
        <w:rPr>
          <w:rFonts w:ascii="Book Antiqua" w:hAnsi="Book Antiqua" w:cs="Arial"/>
          <w:spacing w:val="-8"/>
          <w:sz w:val="26"/>
          <w:szCs w:val="26"/>
        </w:rPr>
        <w:t xml:space="preserve">  </w:t>
      </w:r>
      <w:r w:rsidRPr="00943BDF">
        <w:rPr>
          <w:rFonts w:ascii="Book Antiqua" w:hAnsi="Book Antiqua" w:cs="Arial"/>
          <w:spacing w:val="-8"/>
          <w:sz w:val="26"/>
          <w:szCs w:val="26"/>
        </w:rPr>
        <w:t>y alvaniet</w:t>
      </w:r>
      <w:r w:rsidR="001918E1" w:rsidRPr="00943BDF">
        <w:rPr>
          <w:rFonts w:ascii="Book Antiqua" w:hAnsi="Book Antiqua" w:cs="Arial"/>
          <w:spacing w:val="-8"/>
          <w:sz w:val="26"/>
          <w:szCs w:val="26"/>
        </w:rPr>
        <w:t>@ucm.es</w:t>
      </w:r>
    </w:p>
    <w:p w14:paraId="75AB64DF" w14:textId="35C0F5BA" w:rsidR="001918E1" w:rsidRPr="00943BDF" w:rsidRDefault="008C0C59" w:rsidP="00943BDF">
      <w:pPr>
        <w:spacing w:line="276" w:lineRule="auto"/>
        <w:jc w:val="both"/>
        <w:rPr>
          <w:rFonts w:ascii="Book Antiqua" w:hAnsi="Book Antiqua" w:cs="Arial"/>
          <w:spacing w:val="-2"/>
          <w:sz w:val="26"/>
          <w:szCs w:val="26"/>
        </w:rPr>
      </w:pPr>
      <w:r w:rsidRPr="00943BDF">
        <w:rPr>
          <w:rFonts w:ascii="Book Antiqua" w:hAnsi="Book Antiqua" w:cs="Arial"/>
          <w:spacing w:val="-2"/>
          <w:sz w:val="26"/>
          <w:szCs w:val="26"/>
        </w:rPr>
        <w:t>Tutorías presenciales</w:t>
      </w:r>
      <w:r w:rsidR="001918E1" w:rsidRPr="00943BDF">
        <w:rPr>
          <w:rFonts w:ascii="Book Antiqua" w:hAnsi="Book Antiqua" w:cs="Arial"/>
          <w:spacing w:val="-2"/>
          <w:sz w:val="26"/>
          <w:szCs w:val="26"/>
        </w:rPr>
        <w:t>:</w:t>
      </w:r>
    </w:p>
    <w:p w14:paraId="72A5CEFE" w14:textId="37B6AE58" w:rsidR="00050BAB" w:rsidRPr="00943BDF" w:rsidRDefault="001918E1" w:rsidP="00943B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spacing w:val="-2"/>
          <w:sz w:val="26"/>
          <w:szCs w:val="26"/>
        </w:rPr>
      </w:pPr>
      <w:r w:rsidRPr="00943BDF">
        <w:rPr>
          <w:rFonts w:ascii="Book Antiqua" w:hAnsi="Book Antiqua" w:cs="Arial"/>
          <w:spacing w:val="-2"/>
          <w:sz w:val="26"/>
          <w:szCs w:val="26"/>
        </w:rPr>
        <w:t>Vicente Clavero</w:t>
      </w:r>
      <w:r w:rsidR="00050BAB" w:rsidRPr="00943BDF">
        <w:rPr>
          <w:rFonts w:ascii="Book Antiqua" w:hAnsi="Book Antiqua" w:cs="Arial"/>
          <w:spacing w:val="-2"/>
          <w:sz w:val="26"/>
          <w:szCs w:val="26"/>
        </w:rPr>
        <w:t>:</w:t>
      </w:r>
      <w:r w:rsidR="008C0C59" w:rsidRPr="00943BDF">
        <w:rPr>
          <w:rFonts w:ascii="Book Antiqua" w:hAnsi="Book Antiqua" w:cs="Arial"/>
          <w:spacing w:val="-2"/>
          <w:sz w:val="26"/>
          <w:szCs w:val="26"/>
        </w:rPr>
        <w:t xml:space="preserve"> </w:t>
      </w:r>
      <w:r w:rsidR="00050BAB" w:rsidRPr="00943BDF">
        <w:rPr>
          <w:rFonts w:ascii="Book Antiqua" w:hAnsi="Book Antiqua" w:cs="Arial"/>
          <w:bCs/>
          <w:spacing w:val="-2"/>
          <w:sz w:val="26"/>
          <w:szCs w:val="26"/>
        </w:rPr>
        <w:t>lunes de 13:00 a 16:00 horas</w:t>
      </w:r>
      <w:r w:rsidR="00050BAB" w:rsidRPr="00943BDF">
        <w:rPr>
          <w:rFonts w:ascii="Book Antiqua" w:hAnsi="Book Antiqua" w:cs="Arial"/>
          <w:b/>
          <w:spacing w:val="-2"/>
          <w:sz w:val="26"/>
          <w:szCs w:val="26"/>
        </w:rPr>
        <w:t xml:space="preserve"> </w:t>
      </w:r>
      <w:r w:rsidR="00050BAB" w:rsidRPr="00943BDF">
        <w:rPr>
          <w:rFonts w:ascii="Book Antiqua" w:hAnsi="Book Antiqua" w:cs="Arial"/>
          <w:spacing w:val="-2"/>
          <w:sz w:val="26"/>
          <w:szCs w:val="26"/>
        </w:rPr>
        <w:t>previa petición por mail.</w:t>
      </w:r>
    </w:p>
    <w:p w14:paraId="53F66190" w14:textId="764B4666" w:rsidR="008C0C59" w:rsidRPr="00943BDF" w:rsidRDefault="008C0C59" w:rsidP="00943B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spacing w:val="-2"/>
          <w:sz w:val="26"/>
          <w:szCs w:val="26"/>
        </w:rPr>
      </w:pPr>
      <w:r w:rsidRPr="00943BDF">
        <w:rPr>
          <w:rFonts w:ascii="Book Antiqua" w:hAnsi="Book Antiqua" w:cs="Arial"/>
          <w:spacing w:val="-2"/>
          <w:sz w:val="26"/>
          <w:szCs w:val="26"/>
        </w:rPr>
        <w:t xml:space="preserve">Álvaro Nieto: </w:t>
      </w:r>
      <w:bookmarkStart w:id="1" w:name="_Hlk30071539"/>
      <w:r w:rsidRPr="00943BDF">
        <w:rPr>
          <w:rFonts w:ascii="Book Antiqua" w:hAnsi="Book Antiqua" w:cs="Arial"/>
          <w:bCs/>
          <w:spacing w:val="-2"/>
          <w:sz w:val="26"/>
          <w:szCs w:val="26"/>
        </w:rPr>
        <w:t>lunes de 13:00 a 16:00 horas</w:t>
      </w:r>
      <w:r w:rsidRPr="00943BDF">
        <w:rPr>
          <w:rFonts w:ascii="Book Antiqua" w:hAnsi="Book Antiqua" w:cs="Arial"/>
          <w:b/>
          <w:spacing w:val="-2"/>
          <w:sz w:val="26"/>
          <w:szCs w:val="26"/>
        </w:rPr>
        <w:t xml:space="preserve"> </w:t>
      </w:r>
      <w:r w:rsidRPr="00943BDF">
        <w:rPr>
          <w:rFonts w:ascii="Book Antiqua" w:hAnsi="Book Antiqua" w:cs="Arial"/>
          <w:spacing w:val="-2"/>
          <w:sz w:val="26"/>
          <w:szCs w:val="26"/>
        </w:rPr>
        <w:t>previa petición por mail.</w:t>
      </w:r>
    </w:p>
    <w:bookmarkEnd w:id="1"/>
    <w:p w14:paraId="35AC6B6F" w14:textId="2DE333DC" w:rsidR="00943BDF" w:rsidRPr="00943BDF" w:rsidRDefault="00943BDF" w:rsidP="00943BDF">
      <w:pPr>
        <w:tabs>
          <w:tab w:val="center" w:pos="4258"/>
        </w:tabs>
        <w:spacing w:before="360" w:line="276" w:lineRule="auto"/>
        <w:jc w:val="both"/>
        <w:rPr>
          <w:rFonts w:ascii="Book Antiqua" w:hAnsi="Book Antiqua" w:cs="Arial"/>
          <w:b/>
          <w:bCs/>
          <w:color w:val="C00000"/>
          <w:w w:val="105"/>
          <w:sz w:val="30"/>
          <w:szCs w:val="30"/>
        </w:rPr>
      </w:pPr>
      <w:r w:rsidRPr="00943BDF">
        <w:rPr>
          <w:rFonts w:ascii="Book Antiqua" w:hAnsi="Book Antiqua" w:cs="Arial"/>
          <w:b/>
          <w:bCs/>
          <w:color w:val="C00000"/>
          <w:w w:val="105"/>
          <w:sz w:val="30"/>
          <w:szCs w:val="30"/>
        </w:rPr>
        <w:t>1.- PROGRAMA</w:t>
      </w:r>
    </w:p>
    <w:p w14:paraId="3D9C6427" w14:textId="65CCDF66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La noticia y los niveles informativos. Características y selección.  </w:t>
      </w:r>
    </w:p>
    <w:p w14:paraId="33BB118C" w14:textId="3AC87CB0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La narración periodística. Pautas para la elaboración del texto.  </w:t>
      </w:r>
    </w:p>
    <w:p w14:paraId="2A9CF87C" w14:textId="5B810A26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Concepto de género. Teoría clásica y revisiones posteriores. Taxonomías. </w:t>
      </w:r>
    </w:p>
    <w:p w14:paraId="62F5719B" w14:textId="4DAB0724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Información e interpretación. Valoración de la actualidad. Las fuentes.  </w:t>
      </w:r>
    </w:p>
    <w:p w14:paraId="7D1428DD" w14:textId="08C3E410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La información. Estructura. Evolución de la entrada. </w:t>
      </w:r>
    </w:p>
    <w:p w14:paraId="09709329" w14:textId="3FD7A60D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El reportaje. Clasificación. Lenguaje. Técnicas de realización. </w:t>
      </w:r>
    </w:p>
    <w:p w14:paraId="3ECA3C86" w14:textId="3284ED7C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La entrevista.  Apunte histórico. Modelos. Otros géneros dialógicos. </w:t>
      </w:r>
    </w:p>
    <w:p w14:paraId="6F80B618" w14:textId="7B53ABCF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La crónica. Carácter valorativo. Continuidad. Tipos más frecuentes. </w:t>
      </w:r>
    </w:p>
    <w:p w14:paraId="37D6B99F" w14:textId="7188C9A8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 xml:space="preserve">El reportaje interpretativo. Estructura. Tipologías. </w:t>
      </w:r>
    </w:p>
    <w:p w14:paraId="18B5CCC4" w14:textId="6C4F427D" w:rsidR="00943BDF" w:rsidRPr="00943BDF" w:rsidRDefault="00943BDF" w:rsidP="00943BDF">
      <w:pPr>
        <w:tabs>
          <w:tab w:val="center" w:pos="4258"/>
        </w:tabs>
        <w:spacing w:before="120" w:line="276" w:lineRule="auto"/>
        <w:jc w:val="both"/>
        <w:rPr>
          <w:rFonts w:ascii="Book Antiqua" w:hAnsi="Book Antiqua" w:cs="Arial"/>
          <w:w w:val="105"/>
          <w:sz w:val="26"/>
          <w:szCs w:val="26"/>
        </w:rPr>
      </w:pPr>
      <w:r w:rsidRPr="00943BDF">
        <w:rPr>
          <w:rFonts w:ascii="Book Antiqua" w:hAnsi="Book Antiqua" w:cs="Arial"/>
          <w:w w:val="105"/>
          <w:sz w:val="26"/>
          <w:szCs w:val="26"/>
        </w:rPr>
        <w:t xml:space="preserve">- </w:t>
      </w:r>
      <w:r w:rsidRPr="00943BDF">
        <w:rPr>
          <w:rFonts w:ascii="Book Antiqua" w:hAnsi="Book Antiqua" w:cs="Arial"/>
          <w:w w:val="105"/>
          <w:sz w:val="26"/>
          <w:szCs w:val="26"/>
        </w:rPr>
        <w:t>Otros géneros. Tendencias. Técnicas actuales del reporterismo. Los medios digitales.</w:t>
      </w:r>
    </w:p>
    <w:p w14:paraId="2E09A4DC" w14:textId="14C011FA" w:rsidR="008C0C59" w:rsidRPr="00943BDF" w:rsidRDefault="00943BDF" w:rsidP="00943BDF">
      <w:pPr>
        <w:tabs>
          <w:tab w:val="center" w:pos="4258"/>
        </w:tabs>
        <w:spacing w:before="360" w:line="276" w:lineRule="auto"/>
        <w:jc w:val="both"/>
        <w:rPr>
          <w:rFonts w:ascii="Book Antiqua" w:hAnsi="Book Antiqua" w:cs="Arial"/>
          <w:b/>
          <w:bCs/>
          <w:w w:val="105"/>
          <w:sz w:val="30"/>
          <w:szCs w:val="30"/>
        </w:rPr>
      </w:pPr>
      <w:r w:rsidRPr="00943BDF">
        <w:rPr>
          <w:rFonts w:ascii="Book Antiqua" w:hAnsi="Book Antiqua" w:cs="Arial"/>
          <w:b/>
          <w:bCs/>
          <w:color w:val="C00000"/>
          <w:w w:val="105"/>
          <w:sz w:val="30"/>
          <w:szCs w:val="30"/>
        </w:rPr>
        <w:t>2</w:t>
      </w:r>
      <w:r w:rsidR="008C0C59" w:rsidRPr="00943BDF">
        <w:rPr>
          <w:rFonts w:ascii="Book Antiqua" w:hAnsi="Book Antiqua" w:cs="Arial"/>
          <w:b/>
          <w:bCs/>
          <w:color w:val="C00000"/>
          <w:w w:val="105"/>
          <w:sz w:val="30"/>
          <w:szCs w:val="30"/>
        </w:rPr>
        <w:t>.- MÉTODO DOCENTE</w:t>
      </w:r>
      <w:r w:rsidR="008C0C59" w:rsidRPr="00943BDF">
        <w:rPr>
          <w:rFonts w:ascii="Book Antiqua" w:hAnsi="Book Antiqua" w:cs="Arial"/>
          <w:b/>
          <w:bCs/>
          <w:w w:val="105"/>
          <w:sz w:val="30"/>
          <w:szCs w:val="30"/>
        </w:rPr>
        <w:tab/>
      </w:r>
    </w:p>
    <w:p w14:paraId="430653B4" w14:textId="77777777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0DAF0F8C" w14:textId="6850C85E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Esta asignatura podrá </w:t>
      </w:r>
      <w:r w:rsidR="00050BAB" w:rsidRPr="00943BDF">
        <w:rPr>
          <w:rFonts w:ascii="Book Antiqua" w:hAnsi="Book Antiqua" w:cs="Arial"/>
          <w:sz w:val="26"/>
          <w:szCs w:val="26"/>
        </w:rPr>
        <w:t>superarse</w:t>
      </w:r>
      <w:r w:rsidRPr="00943BDF">
        <w:rPr>
          <w:rFonts w:ascii="Book Antiqua" w:hAnsi="Book Antiqua" w:cs="Arial"/>
          <w:sz w:val="26"/>
          <w:szCs w:val="26"/>
        </w:rPr>
        <w:t xml:space="preserve"> mediante evaluación continua</w:t>
      </w:r>
      <w:r w:rsidR="00050BAB" w:rsidRPr="00943BDF">
        <w:rPr>
          <w:rFonts w:ascii="Book Antiqua" w:hAnsi="Book Antiqua" w:cs="Arial"/>
          <w:sz w:val="26"/>
          <w:szCs w:val="26"/>
        </w:rPr>
        <w:t xml:space="preserve"> (</w:t>
      </w:r>
      <w:r w:rsidRPr="00943BDF">
        <w:rPr>
          <w:rFonts w:ascii="Book Antiqua" w:hAnsi="Book Antiqua" w:cs="Arial"/>
          <w:sz w:val="26"/>
          <w:szCs w:val="26"/>
        </w:rPr>
        <w:t xml:space="preserve">siempre que el alumno </w:t>
      </w:r>
      <w:r w:rsidR="00050BAB" w:rsidRPr="00943BDF">
        <w:rPr>
          <w:rFonts w:ascii="Book Antiqua" w:hAnsi="Book Antiqua" w:cs="Arial"/>
          <w:sz w:val="26"/>
          <w:szCs w:val="26"/>
        </w:rPr>
        <w:t xml:space="preserve">asista regularmente a clase) o presentándose directamente al examen final. </w:t>
      </w:r>
    </w:p>
    <w:p w14:paraId="0FF417F9" w14:textId="77777777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lastRenderedPageBreak/>
        <w:t xml:space="preserve"> </w:t>
      </w:r>
    </w:p>
    <w:p w14:paraId="7944966D" w14:textId="77777777" w:rsidR="00050BAB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>Toda la teoría de la asignatura se concentrará en la primera parte del cuatrimestre</w:t>
      </w:r>
      <w:r w:rsidR="00050BAB" w:rsidRPr="00943BDF">
        <w:rPr>
          <w:rFonts w:ascii="Book Antiqua" w:hAnsi="Book Antiqua" w:cs="Arial"/>
          <w:sz w:val="26"/>
          <w:szCs w:val="26"/>
        </w:rPr>
        <w:t xml:space="preserve"> y será impartida por el profesor Vicente Clavero.</w:t>
      </w:r>
    </w:p>
    <w:p w14:paraId="4DE78310" w14:textId="2DD5B57B" w:rsidR="008C0C59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7AA00C11" w14:textId="19170934" w:rsidR="00050BAB" w:rsidRPr="00943BDF" w:rsidRDefault="00050BAB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En la segunda parte, el grupo se dividirá </w:t>
      </w:r>
      <w:r w:rsidR="00F81ECD" w:rsidRPr="00943BDF">
        <w:rPr>
          <w:rFonts w:ascii="Book Antiqua" w:hAnsi="Book Antiqua" w:cs="Arial"/>
          <w:sz w:val="26"/>
          <w:szCs w:val="26"/>
        </w:rPr>
        <w:t xml:space="preserve">por orden alfabético </w:t>
      </w:r>
      <w:r w:rsidRPr="00943BDF">
        <w:rPr>
          <w:rFonts w:ascii="Book Antiqua" w:hAnsi="Book Antiqua" w:cs="Arial"/>
          <w:sz w:val="26"/>
          <w:szCs w:val="26"/>
        </w:rPr>
        <w:t>en dos mitades para abordar las prácticas: una quedará a cargo del profesor Vicente Clavero y la otra quedará a cargo del profesor Álvaro Nieto.</w:t>
      </w:r>
    </w:p>
    <w:p w14:paraId="549ED1F9" w14:textId="6BEA193E" w:rsidR="00050BAB" w:rsidRPr="00943BDF" w:rsidRDefault="00050BAB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139B4192" w14:textId="29722E20" w:rsidR="00050BAB" w:rsidRPr="00943BDF" w:rsidRDefault="008C0C59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Cada </w:t>
      </w:r>
      <w:r w:rsidR="00050BAB" w:rsidRPr="00943BDF">
        <w:rPr>
          <w:rFonts w:ascii="Book Antiqua" w:hAnsi="Book Antiqua" w:cs="Arial"/>
          <w:sz w:val="26"/>
          <w:szCs w:val="26"/>
        </w:rPr>
        <w:t>uno de ellos</w:t>
      </w:r>
      <w:r w:rsidRPr="00943BDF">
        <w:rPr>
          <w:rFonts w:ascii="Book Antiqua" w:hAnsi="Book Antiqua" w:cs="Arial"/>
          <w:sz w:val="26"/>
          <w:szCs w:val="26"/>
        </w:rPr>
        <w:t xml:space="preserve"> marcará los objetivos </w:t>
      </w:r>
      <w:r w:rsidR="005F22CE" w:rsidRPr="00943BDF">
        <w:rPr>
          <w:rFonts w:ascii="Book Antiqua" w:hAnsi="Book Antiqua" w:cs="Arial"/>
          <w:sz w:val="26"/>
          <w:szCs w:val="26"/>
        </w:rPr>
        <w:t>de</w:t>
      </w:r>
      <w:r w:rsidRPr="00943BDF">
        <w:rPr>
          <w:rFonts w:ascii="Book Antiqua" w:hAnsi="Book Antiqua" w:cs="Arial"/>
          <w:sz w:val="26"/>
          <w:szCs w:val="26"/>
        </w:rPr>
        <w:t xml:space="preserve"> sus prácticas, </w:t>
      </w:r>
      <w:r w:rsidR="00F81ECD" w:rsidRPr="00943BDF">
        <w:rPr>
          <w:rFonts w:ascii="Book Antiqua" w:hAnsi="Book Antiqua" w:cs="Arial"/>
          <w:sz w:val="26"/>
          <w:szCs w:val="26"/>
        </w:rPr>
        <w:t>los ejercicios</w:t>
      </w:r>
      <w:r w:rsidRPr="00943BDF">
        <w:rPr>
          <w:rFonts w:ascii="Book Antiqua" w:hAnsi="Book Antiqua" w:cs="Arial"/>
          <w:sz w:val="26"/>
          <w:szCs w:val="26"/>
        </w:rPr>
        <w:t xml:space="preserve"> a realiza</w:t>
      </w:r>
      <w:r w:rsidR="00050BAB" w:rsidRPr="00943BDF">
        <w:rPr>
          <w:rFonts w:ascii="Book Antiqua" w:hAnsi="Book Antiqua" w:cs="Arial"/>
          <w:sz w:val="26"/>
          <w:szCs w:val="26"/>
        </w:rPr>
        <w:t xml:space="preserve">r, </w:t>
      </w:r>
      <w:r w:rsidRPr="00943BDF">
        <w:rPr>
          <w:rFonts w:ascii="Book Antiqua" w:hAnsi="Book Antiqua" w:cs="Arial"/>
          <w:sz w:val="26"/>
          <w:szCs w:val="26"/>
        </w:rPr>
        <w:t>el modo de hacerl</w:t>
      </w:r>
      <w:r w:rsidR="00431BB0" w:rsidRPr="00943BDF">
        <w:rPr>
          <w:rFonts w:ascii="Book Antiqua" w:hAnsi="Book Antiqua" w:cs="Arial"/>
          <w:sz w:val="26"/>
          <w:szCs w:val="26"/>
        </w:rPr>
        <w:t>o</w:t>
      </w:r>
      <w:r w:rsidRPr="00943BDF">
        <w:rPr>
          <w:rFonts w:ascii="Book Antiqua" w:hAnsi="Book Antiqua" w:cs="Arial"/>
          <w:sz w:val="26"/>
          <w:szCs w:val="26"/>
        </w:rPr>
        <w:t xml:space="preserve">s y </w:t>
      </w:r>
      <w:r w:rsidR="00050BAB" w:rsidRPr="00943BDF">
        <w:rPr>
          <w:rFonts w:ascii="Book Antiqua" w:hAnsi="Book Antiqua" w:cs="Arial"/>
          <w:sz w:val="26"/>
          <w:szCs w:val="26"/>
        </w:rPr>
        <w:t>el sistema de evaluación.</w:t>
      </w:r>
      <w:r w:rsidRPr="00943BDF">
        <w:rPr>
          <w:rFonts w:ascii="Book Antiqua" w:hAnsi="Book Antiqua" w:cs="Arial"/>
          <w:sz w:val="26"/>
          <w:szCs w:val="26"/>
        </w:rPr>
        <w:t xml:space="preserve"> </w:t>
      </w:r>
    </w:p>
    <w:p w14:paraId="1A12D792" w14:textId="77777777" w:rsidR="00050BAB" w:rsidRPr="00943BDF" w:rsidRDefault="00050BAB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7E765349" w14:textId="6A72E807" w:rsidR="00F81ECD" w:rsidRPr="00943BDF" w:rsidRDefault="00F81ECD" w:rsidP="00943BDF">
      <w:pPr>
        <w:spacing w:line="276" w:lineRule="auto"/>
        <w:jc w:val="both"/>
        <w:rPr>
          <w:rFonts w:ascii="Book Antiqua" w:hAnsi="Book Antiqua" w:cs="Arial"/>
          <w:bCs/>
          <w:sz w:val="26"/>
          <w:szCs w:val="26"/>
        </w:rPr>
      </w:pPr>
      <w:proofErr w:type="gramStart"/>
      <w:r w:rsidRPr="00943BDF">
        <w:rPr>
          <w:rFonts w:ascii="Book Antiqua" w:hAnsi="Book Antiqua" w:cs="Arial"/>
          <w:bCs/>
          <w:sz w:val="26"/>
          <w:szCs w:val="26"/>
        </w:rPr>
        <w:t>Bajo ninguna circunstancia</w:t>
      </w:r>
      <w:proofErr w:type="gramEnd"/>
      <w:r w:rsidRPr="00943BDF">
        <w:rPr>
          <w:rFonts w:ascii="Book Antiqua" w:hAnsi="Book Antiqua" w:cs="Arial"/>
          <w:bCs/>
          <w:sz w:val="26"/>
          <w:szCs w:val="26"/>
        </w:rPr>
        <w:t xml:space="preserve"> se permitirá a los alumnos </w:t>
      </w:r>
      <w:r w:rsidRPr="00943BDF">
        <w:rPr>
          <w:rFonts w:ascii="Book Antiqua" w:hAnsi="Book Antiqua" w:cs="Arial"/>
          <w:bCs/>
          <w:sz w:val="26"/>
          <w:szCs w:val="26"/>
        </w:rPr>
        <w:t>el cambio de profesor de prácticas, dentro de su grupo y horario</w:t>
      </w:r>
      <w:r w:rsidRPr="00943BDF">
        <w:rPr>
          <w:rFonts w:ascii="Book Antiqua" w:hAnsi="Book Antiqua" w:cs="Arial"/>
          <w:bCs/>
          <w:sz w:val="26"/>
          <w:szCs w:val="26"/>
        </w:rPr>
        <w:t>.</w:t>
      </w:r>
    </w:p>
    <w:p w14:paraId="415BEBEA" w14:textId="77777777" w:rsidR="00F81ECD" w:rsidRPr="00943BDF" w:rsidRDefault="00F81ECD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0F5F4E52" w14:textId="1C604BBB" w:rsidR="008C0C59" w:rsidRPr="00943BDF" w:rsidRDefault="00F81ECD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Las prácticas supondrán el 60% de la nota final y la teoría, el 40% restante. Para aprobar la asignatura </w:t>
      </w:r>
      <w:r w:rsidR="008C0C59" w:rsidRPr="00943BDF">
        <w:rPr>
          <w:rFonts w:ascii="Book Antiqua" w:hAnsi="Book Antiqua" w:cs="Arial"/>
          <w:sz w:val="26"/>
          <w:szCs w:val="26"/>
        </w:rPr>
        <w:t xml:space="preserve">es obligatorio obtener </w:t>
      </w:r>
      <w:r w:rsidRPr="00943BDF">
        <w:rPr>
          <w:rFonts w:ascii="Book Antiqua" w:hAnsi="Book Antiqua" w:cs="Arial"/>
          <w:sz w:val="26"/>
          <w:szCs w:val="26"/>
        </w:rPr>
        <w:t xml:space="preserve">al menos un </w:t>
      </w:r>
      <w:r w:rsidR="008C0C59" w:rsidRPr="00943BDF">
        <w:rPr>
          <w:rFonts w:ascii="Book Antiqua" w:hAnsi="Book Antiqua" w:cs="Arial"/>
          <w:sz w:val="26"/>
          <w:szCs w:val="26"/>
        </w:rPr>
        <w:t xml:space="preserve">5 en </w:t>
      </w:r>
      <w:r w:rsidRPr="00943BDF">
        <w:rPr>
          <w:rFonts w:ascii="Book Antiqua" w:hAnsi="Book Antiqua" w:cs="Arial"/>
          <w:sz w:val="26"/>
          <w:szCs w:val="26"/>
        </w:rPr>
        <w:t>cada</w:t>
      </w:r>
      <w:r w:rsidR="008C0C59" w:rsidRPr="00943BDF">
        <w:rPr>
          <w:rFonts w:ascii="Book Antiqua" w:hAnsi="Book Antiqua" w:cs="Arial"/>
          <w:sz w:val="26"/>
          <w:szCs w:val="26"/>
        </w:rPr>
        <w:t xml:space="preserve"> parte.</w:t>
      </w:r>
    </w:p>
    <w:p w14:paraId="35461110" w14:textId="77777777" w:rsidR="005F22CE" w:rsidRPr="00943BDF" w:rsidRDefault="005F22CE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564C5656" w14:textId="3746635D" w:rsidR="008C0C59" w:rsidRPr="00943BDF" w:rsidRDefault="00943BDF" w:rsidP="00943BDF">
      <w:pPr>
        <w:spacing w:line="276" w:lineRule="auto"/>
        <w:jc w:val="both"/>
        <w:rPr>
          <w:rFonts w:ascii="Book Antiqua" w:hAnsi="Book Antiqua" w:cs="Arial"/>
          <w:b/>
          <w:bCs/>
          <w:color w:val="FF0000"/>
          <w:sz w:val="30"/>
          <w:szCs w:val="30"/>
        </w:rPr>
      </w:pPr>
      <w:r w:rsidRPr="00943BDF">
        <w:rPr>
          <w:rFonts w:ascii="Book Antiqua" w:hAnsi="Book Antiqua" w:cs="Arial"/>
          <w:b/>
          <w:bCs/>
          <w:color w:val="FF0000"/>
          <w:sz w:val="30"/>
          <w:szCs w:val="30"/>
        </w:rPr>
        <w:t>3</w:t>
      </w:r>
      <w:r w:rsidR="00431BB0" w:rsidRPr="00943BDF">
        <w:rPr>
          <w:rFonts w:ascii="Book Antiqua" w:hAnsi="Book Antiqua" w:cs="Arial"/>
          <w:b/>
          <w:bCs/>
          <w:color w:val="FF0000"/>
          <w:sz w:val="30"/>
          <w:szCs w:val="30"/>
        </w:rPr>
        <w:t>.- SISTEMA DE EVALUACIÓN</w:t>
      </w:r>
    </w:p>
    <w:p w14:paraId="34860010" w14:textId="77777777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12D7BBDB" w14:textId="77777777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b/>
          <w:bCs/>
          <w:sz w:val="26"/>
          <w:szCs w:val="26"/>
        </w:rPr>
        <w:t>Teoría</w:t>
      </w:r>
    </w:p>
    <w:p w14:paraId="5C40125C" w14:textId="74152B58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Los alumnos que opten por la evaluación continua (siempre que asistan regularmente a clase) </w:t>
      </w:r>
      <w:r w:rsidR="005F22CE" w:rsidRPr="00943BDF">
        <w:rPr>
          <w:rFonts w:ascii="Book Antiqua" w:hAnsi="Book Antiqua" w:cs="Arial"/>
          <w:sz w:val="26"/>
          <w:szCs w:val="26"/>
        </w:rPr>
        <w:t>tendrán la oportunidad de</w:t>
      </w:r>
      <w:r w:rsidRPr="00943BDF">
        <w:rPr>
          <w:rFonts w:ascii="Book Antiqua" w:hAnsi="Book Antiqua" w:cs="Arial"/>
          <w:sz w:val="26"/>
          <w:szCs w:val="26"/>
        </w:rPr>
        <w:t xml:space="preserve"> presentarse a un examen de toda la materia </w:t>
      </w:r>
      <w:r w:rsidR="005F22CE" w:rsidRPr="00943BDF">
        <w:rPr>
          <w:rFonts w:ascii="Book Antiqua" w:hAnsi="Book Antiqua" w:cs="Arial"/>
          <w:sz w:val="26"/>
          <w:szCs w:val="26"/>
        </w:rPr>
        <w:t xml:space="preserve">que tendrá lugar </w:t>
      </w:r>
      <w:r w:rsidRPr="00943BDF">
        <w:rPr>
          <w:rFonts w:ascii="Book Antiqua" w:hAnsi="Book Antiqua" w:cs="Arial"/>
          <w:sz w:val="26"/>
          <w:szCs w:val="26"/>
        </w:rPr>
        <w:t xml:space="preserve">a mitad de cuatrimestre, justo antes de empezar las prácticas. Caso de suspender, podrán presentarse al examen final. </w:t>
      </w:r>
    </w:p>
    <w:p w14:paraId="48B539FC" w14:textId="77777777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34AF9EE6" w14:textId="52F4215D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b/>
          <w:bCs/>
          <w:sz w:val="26"/>
          <w:szCs w:val="26"/>
        </w:rPr>
      </w:pPr>
      <w:r w:rsidRPr="00943BDF">
        <w:rPr>
          <w:rFonts w:ascii="Book Antiqua" w:hAnsi="Book Antiqua" w:cs="Arial"/>
          <w:b/>
          <w:bCs/>
          <w:sz w:val="26"/>
          <w:szCs w:val="26"/>
        </w:rPr>
        <w:t>Prácticas</w:t>
      </w:r>
    </w:p>
    <w:p w14:paraId="0E3E16C9" w14:textId="4FC6F1C4" w:rsidR="008C0C59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 xml:space="preserve">Los alumnos que opten por la evaluación continua deberán presentar (salvo causa justificada) todos los ejercicios que </w:t>
      </w:r>
      <w:r w:rsidR="005F22CE" w:rsidRPr="00943BDF">
        <w:rPr>
          <w:rFonts w:ascii="Book Antiqua" w:hAnsi="Book Antiqua" w:cs="Arial"/>
          <w:sz w:val="26"/>
          <w:szCs w:val="26"/>
        </w:rPr>
        <w:t>vaya exigiendo</w:t>
      </w:r>
      <w:r w:rsidRPr="00943BDF">
        <w:rPr>
          <w:rFonts w:ascii="Book Antiqua" w:hAnsi="Book Antiqua" w:cs="Arial"/>
          <w:sz w:val="26"/>
          <w:szCs w:val="26"/>
        </w:rPr>
        <w:t xml:space="preserve"> su profesor</w:t>
      </w:r>
      <w:r w:rsidR="005F22CE" w:rsidRPr="00943BDF">
        <w:rPr>
          <w:rFonts w:ascii="Book Antiqua" w:hAnsi="Book Antiqua" w:cs="Arial"/>
          <w:sz w:val="26"/>
          <w:szCs w:val="26"/>
        </w:rPr>
        <w:t xml:space="preserve"> a lo largo de la segunda mitad del cuatrimestre</w:t>
      </w:r>
      <w:r w:rsidRPr="00943BDF">
        <w:rPr>
          <w:rFonts w:ascii="Book Antiqua" w:hAnsi="Book Antiqua" w:cs="Arial"/>
          <w:sz w:val="26"/>
          <w:szCs w:val="26"/>
        </w:rPr>
        <w:t xml:space="preserve">. Quienes </w:t>
      </w:r>
      <w:r w:rsidR="00F81ECD" w:rsidRPr="00943BDF">
        <w:rPr>
          <w:rFonts w:ascii="Book Antiqua" w:hAnsi="Book Antiqua" w:cs="Arial"/>
          <w:sz w:val="26"/>
          <w:szCs w:val="26"/>
        </w:rPr>
        <w:t>no superen las prácticas por evaluación continua deberán aportar el día del examen final el o los ejercicios que en su momento se indicarán.</w:t>
      </w:r>
    </w:p>
    <w:p w14:paraId="4CF8332E" w14:textId="68D049BE" w:rsidR="00431BB0" w:rsidRPr="00943BDF" w:rsidRDefault="00431BB0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19A9FCA8" w14:textId="6A5027F5" w:rsidR="00431BB0" w:rsidRPr="00943BDF" w:rsidRDefault="005F22CE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>No se guardará la nota de la teoría ni de la práctica más allá del examen extraordinario de junio (antes septiembre).</w:t>
      </w:r>
    </w:p>
    <w:p w14:paraId="2019D193" w14:textId="77777777" w:rsidR="005F22CE" w:rsidRPr="00943BDF" w:rsidRDefault="005F22CE" w:rsidP="00943BDF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14:paraId="53AC504C" w14:textId="64391417" w:rsidR="005F22CE" w:rsidRPr="00943BDF" w:rsidRDefault="005F22CE" w:rsidP="00943BDF">
      <w:pPr>
        <w:spacing w:line="276" w:lineRule="auto"/>
        <w:jc w:val="both"/>
        <w:rPr>
          <w:rFonts w:ascii="Book Antiqua" w:hAnsi="Book Antiqua" w:cs="Cambria"/>
          <w:sz w:val="26"/>
          <w:szCs w:val="26"/>
        </w:rPr>
      </w:pPr>
      <w:r w:rsidRPr="00943BDF">
        <w:rPr>
          <w:rFonts w:ascii="Book Antiqua" w:hAnsi="Book Antiqua" w:cs="Cambria"/>
          <w:sz w:val="26"/>
          <w:szCs w:val="26"/>
        </w:rPr>
        <w:lastRenderedPageBreak/>
        <w:t>Los profesores</w:t>
      </w:r>
      <w:r w:rsidRPr="00943BDF">
        <w:rPr>
          <w:rFonts w:ascii="Book Antiqua" w:hAnsi="Book Antiqua" w:cs="Cambria"/>
          <w:sz w:val="26"/>
          <w:szCs w:val="26"/>
        </w:rPr>
        <w:t xml:space="preserve"> valorará</w:t>
      </w:r>
      <w:r w:rsidRPr="00943BDF">
        <w:rPr>
          <w:rFonts w:ascii="Book Antiqua" w:hAnsi="Book Antiqua" w:cs="Cambria"/>
          <w:sz w:val="26"/>
          <w:szCs w:val="26"/>
        </w:rPr>
        <w:t>n</w:t>
      </w:r>
      <w:r w:rsidRPr="00943BDF">
        <w:rPr>
          <w:rFonts w:ascii="Book Antiqua" w:hAnsi="Book Antiqua" w:cs="Cambria"/>
          <w:sz w:val="26"/>
          <w:szCs w:val="26"/>
        </w:rPr>
        <w:t xml:space="preserve"> la iniciativa, la participación y la pertinencia o calidad de las intervenciones en clase.</w:t>
      </w:r>
    </w:p>
    <w:p w14:paraId="7CC4AAF1" w14:textId="77777777" w:rsidR="005F22CE" w:rsidRPr="00943BDF" w:rsidRDefault="005F22CE" w:rsidP="00943BDF">
      <w:pPr>
        <w:spacing w:line="276" w:lineRule="auto"/>
        <w:jc w:val="both"/>
        <w:rPr>
          <w:rFonts w:ascii="Book Antiqua" w:hAnsi="Book Antiqua" w:cs="Cambria"/>
          <w:sz w:val="26"/>
          <w:szCs w:val="26"/>
        </w:rPr>
      </w:pPr>
    </w:p>
    <w:p w14:paraId="251B890A" w14:textId="1956BE1E" w:rsidR="005F22CE" w:rsidRPr="00943BDF" w:rsidRDefault="005F22CE" w:rsidP="00943BDF">
      <w:pPr>
        <w:spacing w:line="276" w:lineRule="auto"/>
        <w:jc w:val="both"/>
        <w:rPr>
          <w:rFonts w:ascii="Book Antiqua" w:hAnsi="Book Antiqua" w:cs="Cambria"/>
          <w:sz w:val="26"/>
          <w:szCs w:val="26"/>
        </w:rPr>
      </w:pPr>
      <w:r w:rsidRPr="00943BDF">
        <w:rPr>
          <w:rFonts w:ascii="Book Antiqua" w:hAnsi="Book Antiqua" w:cs="Cambria"/>
          <w:sz w:val="26"/>
          <w:szCs w:val="26"/>
        </w:rPr>
        <w:t xml:space="preserve">Los alumnos deberán demostrar un dominio suficiente de elementos esenciales de la redacción. No aprobarán los que comentan faltas de ortografía y/o errores graves de sintaxis. </w:t>
      </w:r>
    </w:p>
    <w:p w14:paraId="5C0FAF7C" w14:textId="18DD6514" w:rsidR="005F22CE" w:rsidRPr="00943BDF" w:rsidRDefault="005F22CE" w:rsidP="00943BDF">
      <w:pPr>
        <w:spacing w:before="216" w:line="276" w:lineRule="auto"/>
        <w:ind w:right="144"/>
        <w:jc w:val="both"/>
        <w:rPr>
          <w:rFonts w:ascii="Book Antiqua" w:hAnsi="Book Antiqua" w:cs="Arial"/>
          <w:sz w:val="26"/>
          <w:szCs w:val="26"/>
        </w:rPr>
      </w:pPr>
      <w:r w:rsidRPr="00943BDF">
        <w:rPr>
          <w:rFonts w:ascii="Book Antiqua" w:hAnsi="Book Antiqua" w:cs="Arial"/>
          <w:sz w:val="26"/>
          <w:szCs w:val="26"/>
        </w:rPr>
        <w:t>E</w:t>
      </w:r>
      <w:r w:rsidRPr="00943BDF">
        <w:rPr>
          <w:rFonts w:ascii="Book Antiqua" w:hAnsi="Book Antiqua" w:cs="Arial"/>
          <w:sz w:val="26"/>
          <w:szCs w:val="26"/>
        </w:rPr>
        <w:t>l conocimiento de la actualidad</w:t>
      </w:r>
      <w:r w:rsidRPr="00943BDF">
        <w:rPr>
          <w:rFonts w:ascii="Book Antiqua" w:hAnsi="Book Antiqua" w:cs="Arial"/>
          <w:sz w:val="26"/>
          <w:szCs w:val="26"/>
        </w:rPr>
        <w:t xml:space="preserve"> </w:t>
      </w:r>
      <w:r w:rsidRPr="00943BDF">
        <w:rPr>
          <w:rFonts w:ascii="Book Antiqua" w:hAnsi="Book Antiqua" w:cs="Arial"/>
          <w:sz w:val="26"/>
          <w:szCs w:val="26"/>
        </w:rPr>
        <w:t xml:space="preserve">se da por supuesto. </w:t>
      </w:r>
    </w:p>
    <w:p w14:paraId="67FE9731" w14:textId="77777777" w:rsidR="00943BDF" w:rsidRPr="00943BDF" w:rsidRDefault="00943BDF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-BoldMT"/>
          <w:b/>
          <w:bCs/>
          <w:color w:val="FF0000"/>
          <w:sz w:val="26"/>
          <w:szCs w:val="26"/>
        </w:rPr>
      </w:pPr>
    </w:p>
    <w:p w14:paraId="060AD493" w14:textId="2FA1A9DF" w:rsidR="008C0C59" w:rsidRPr="00943BDF" w:rsidRDefault="00943BDF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-BoldMT"/>
          <w:b/>
          <w:bCs/>
          <w:color w:val="FF0000"/>
          <w:sz w:val="30"/>
          <w:szCs w:val="30"/>
        </w:rPr>
      </w:pPr>
      <w:r w:rsidRPr="00943BDF">
        <w:rPr>
          <w:rFonts w:ascii="Book Antiqua" w:hAnsi="Book Antiqua" w:cs="TimesNewRomanPS-BoldMT"/>
          <w:b/>
          <w:bCs/>
          <w:color w:val="FF0000"/>
          <w:sz w:val="30"/>
          <w:szCs w:val="30"/>
        </w:rPr>
        <w:t>4</w:t>
      </w:r>
      <w:r w:rsidR="005F22CE" w:rsidRPr="00943BDF">
        <w:rPr>
          <w:rFonts w:ascii="Book Antiqua" w:hAnsi="Book Antiqua" w:cs="TimesNewRomanPS-BoldMT"/>
          <w:b/>
          <w:bCs/>
          <w:color w:val="FF0000"/>
          <w:sz w:val="30"/>
          <w:szCs w:val="30"/>
        </w:rPr>
        <w:t xml:space="preserve">.- </w:t>
      </w:r>
      <w:r w:rsidR="008C0C59" w:rsidRPr="00943BDF">
        <w:rPr>
          <w:rFonts w:ascii="Book Antiqua" w:hAnsi="Book Antiqua" w:cs="TimesNewRomanPS-BoldMT"/>
          <w:b/>
          <w:bCs/>
          <w:color w:val="FF0000"/>
          <w:sz w:val="30"/>
          <w:szCs w:val="30"/>
        </w:rPr>
        <w:t>BIBLIOGRAFÍA</w:t>
      </w:r>
    </w:p>
    <w:p w14:paraId="6889B788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-BoldMT"/>
          <w:b/>
          <w:bCs/>
          <w:sz w:val="26"/>
          <w:szCs w:val="26"/>
        </w:rPr>
      </w:pPr>
    </w:p>
    <w:p w14:paraId="0652DC1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CASALS CARRO, María Jesús (2005): Periodismo y sentido de la realidad: teoría y análisis de</w:t>
      </w:r>
    </w:p>
    <w:p w14:paraId="33D1FF4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la narrativa periodística. Madrid, Fragua.</w:t>
      </w:r>
    </w:p>
    <w:p w14:paraId="1A3A0A2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CANTAVELLA BLASCO, Juan (2015): La Entrevista como conversación dirigida. Madrid.</w:t>
      </w:r>
    </w:p>
    <w:p w14:paraId="3FA3393A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Editorial UOC.</w:t>
      </w:r>
    </w:p>
    <w:p w14:paraId="73D74A79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CANTAVELLA BLASCO, Juan (2005): Manual de la entrevista periodística. Barcelona, Ariel.</w:t>
      </w:r>
    </w:p>
    <w:p w14:paraId="2550ED1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CHARAUDEAU, Patrick (ed. 2003): El discurso de la información. La construcción del espejo</w:t>
      </w:r>
    </w:p>
    <w:p w14:paraId="2CA4127A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social (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v.o.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1997). Barcelona. Gedisa.</w:t>
      </w:r>
    </w:p>
    <w:p w14:paraId="2D658F9D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DÍAZ NOCI, Javier (2002): La escritura digital. Hipertexto y construcción del discurso</w:t>
      </w:r>
    </w:p>
    <w:p w14:paraId="2C4343D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informativo en el periodismo electrónico. Bilbao. Universidad del País Vasco.</w:t>
      </w:r>
    </w:p>
    <w:p w14:paraId="2B8E65B9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EDO, C. (2009): Periodismo informativo e interpretativo. El impacto de internet en la</w:t>
      </w:r>
    </w:p>
    <w:p w14:paraId="10E14326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noticia, las fuentes y los géneros. Sevilla. Comunicación Social (2ª edición).</w:t>
      </w:r>
    </w:p>
    <w:p w14:paraId="2CD9D396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GARRISON, Bruce (1992): Professional News Reporting.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Mahwah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>, NJ. LEA.</w:t>
      </w:r>
    </w:p>
    <w:p w14:paraId="3B96DF9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ESPADA, Arcadi (2008): Periodismo práctico. Madrid. Espasa Calpe.</w:t>
      </w:r>
    </w:p>
    <w:p w14:paraId="260D2D6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FONTCUBERTA, Mar / BORRAT, Héctor (2006): Periódicos: Sistemas complejos, narradores</w:t>
      </w:r>
    </w:p>
    <w:p w14:paraId="62939811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en interacción. Buenos Aires. La Crujía.</w:t>
      </w:r>
    </w:p>
    <w:p w14:paraId="533DA13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FONTCUBERTA, M. de (2011): La noticia. Pistas para percibir el mundo. Barcelona. Paidós</w:t>
      </w:r>
    </w:p>
    <w:p w14:paraId="7E5F6B8F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(Nueva edición revisada y ampliada).</w:t>
      </w:r>
    </w:p>
    <w:p w14:paraId="2DAE5B5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lastRenderedPageBreak/>
        <w:t>GLASSER, Theodor / ETTEMA, James (2008): “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Ethics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and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Eloquence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in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Journalism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.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An</w:t>
      </w:r>
      <w:proofErr w:type="spellEnd"/>
    </w:p>
    <w:p w14:paraId="14F1EA66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Approach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to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Press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Accountability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”,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Journalism</w:t>
      </w:r>
      <w:proofErr w:type="spellEnd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Studies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>, vol. 9:4.</w:t>
      </w:r>
    </w:p>
    <w:p w14:paraId="1FBA18D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GOMIS, Lorenzo (2008): Teoría de los géneros periodísticos. Barcelona. UOC.</w:t>
      </w:r>
    </w:p>
    <w:p w14:paraId="41576BAF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GOMIS, Lorenzo (2008): Teoría del periodismo. Cómo se forma el presente. Barcelona. Paidós.</w:t>
      </w:r>
    </w:p>
    <w:p w14:paraId="51CAFD4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GRIJELMO, Alex (2008):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El estilo del periodista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. 16ª ed. Madrid. Taurus.</w:t>
      </w:r>
    </w:p>
    <w:p w14:paraId="73636B6D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GRIJELMO, Alex (ed. 2007):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La gramática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descomplicada</w:t>
      </w:r>
      <w:proofErr w:type="spellEnd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 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(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v.o.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2006, ed. Taurus). Barcelona.</w:t>
      </w:r>
    </w:p>
    <w:p w14:paraId="481D1E3F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Círculo de Lectores.</w:t>
      </w:r>
    </w:p>
    <w:p w14:paraId="201E3539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HALPERIN, J: (1995): La entrevista periodística. Intimidades de la conversación pública.</w:t>
      </w:r>
    </w:p>
    <w:p w14:paraId="41EC997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Barcelona. Paidós.</w:t>
      </w:r>
    </w:p>
    <w:p w14:paraId="2CC8F25B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HERRSCHER, R. (2012): Periodismo Narrativo. Publicaciones y Ediciones de la Universidad</w:t>
      </w:r>
    </w:p>
    <w:p w14:paraId="34064B66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de Barcelona</w:t>
      </w:r>
    </w:p>
    <w:p w14:paraId="708766B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HAMPTON, Mark (2008): “The ‘Objectivity’ Ideal and Its Limitations in 20th Century British</w:t>
      </w:r>
    </w:p>
    <w:p w14:paraId="157B579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Journalism”,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>Journalism Studies</w:t>
      </w: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, vol. 9:4.</w:t>
      </w:r>
    </w:p>
    <w:p w14:paraId="37DBF3D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HARRISON, Jackie (2007): “Critical Foundations and Directions for the Teaching of News</w:t>
      </w:r>
    </w:p>
    <w:p w14:paraId="0C25D9CB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Jorunalism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”,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Journalism</w:t>
      </w:r>
      <w:proofErr w:type="spellEnd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Practice</w:t>
      </w:r>
      <w:proofErr w:type="spellEnd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, 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vol. 1:2.</w:t>
      </w:r>
    </w:p>
    <w:p w14:paraId="2321090E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KOVACH, Bill / ROSENSTIEL, Tom (ed. 2003):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Los elementos del periodismo 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(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v.o.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2001).</w:t>
      </w:r>
    </w:p>
    <w:p w14:paraId="45651C6D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Madrid. Aguilar.</w:t>
      </w:r>
    </w:p>
    <w:p w14:paraId="5300603B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LARRONDO, Ainara (2009): Los géneros en la redacción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ciberperiodística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>. Contexto, teoría y</w:t>
      </w:r>
    </w:p>
    <w:p w14:paraId="5078A11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práctica actual. Bilbao. Universidad del País Vasco.</w:t>
      </w:r>
    </w:p>
    <w:p w14:paraId="3EC880D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LÓPEZ HIDALGO, Antonio (2002): Géneros periodísticos complementarios. Sevilla,</w:t>
      </w:r>
    </w:p>
    <w:p w14:paraId="2D0291C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Comunicación Social.</w:t>
      </w:r>
    </w:p>
    <w:p w14:paraId="569EDCC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LÓPEZ, Manuel (1999): Cómo se fabrican las noticias: fuentes, selección y planificación.</w:t>
      </w:r>
    </w:p>
    <w:p w14:paraId="278795B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Barcelona. Paidós.</w:t>
      </w:r>
    </w:p>
    <w:p w14:paraId="17870012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MARTÍNEZ VALLVEY, Fernando (1999):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Cómo se escriben las noticias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. Salamanca.</w:t>
      </w:r>
    </w:p>
    <w:p w14:paraId="311A78A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lastRenderedPageBreak/>
        <w:t>Cervantes.</w:t>
      </w:r>
    </w:p>
    <w:p w14:paraId="5F9438E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MAYORAL, Francisco Javier (2008): Redacción periodística en televisión. Madrid. Síntesis.</w:t>
      </w:r>
    </w:p>
    <w:p w14:paraId="545898CA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MAYORAL, Francisco Javier (2013): Redacción periodística. Medios, géneros y formatos.</w:t>
      </w:r>
    </w:p>
    <w:p w14:paraId="65EA5C2A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Madrid.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Síntesis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.</w:t>
      </w:r>
    </w:p>
    <w:p w14:paraId="6ADEAED7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MERRITT, David /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McCOMBS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, Maxwell (2004):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>The Two W’s of Journalism: The Why and</w:t>
      </w:r>
    </w:p>
    <w:p w14:paraId="7BE66A68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 xml:space="preserve">What of Public Affairs </w:t>
      </w:r>
      <w:proofErr w:type="gram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>Reporting</w:t>
      </w: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.</w:t>
      </w:r>
      <w:proofErr w:type="gramEnd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 Mahwah, NJ. LEA.</w:t>
      </w:r>
    </w:p>
    <w:p w14:paraId="518D252C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OLSON, Eva-Karin (2009): “Rule Regimes in News Organization Decision Making: Explaining</w:t>
      </w:r>
    </w:p>
    <w:p w14:paraId="2ED7D989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Diversity in the Actions of News Organizations during Extraordinary Events”,</w:t>
      </w:r>
    </w:p>
    <w:p w14:paraId="29C11A5D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>Journalism Theory, Practice and Criticism</w:t>
      </w: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, vol. 10:6.</w:t>
      </w:r>
    </w:p>
    <w:p w14:paraId="701D2119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PANIAGUA, Pedro (2009): Información e interpretación en periodismo. Hacia una nueva teoría de los géneros. Barcelona. UOC.</w:t>
      </w:r>
    </w:p>
    <w:p w14:paraId="288BA89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PARRATT, FERNÁNDEZ, Sonia (2003): Introducción al reportaje: antecedentes, actualidad y</w:t>
      </w:r>
    </w:p>
    <w:p w14:paraId="10CF103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perspectivas. Santiago de Compostela. Universidad de Santiago</w:t>
      </w:r>
    </w:p>
    <w:p w14:paraId="72AD7DF1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PARRATT, FERNÁNDEZ Sonia (2008): Géneros periodísticos en prensa. Quito, CIESPAL.</w:t>
      </w:r>
    </w:p>
    <w:p w14:paraId="04C58BB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PARRAT, S (COORD), PANIAGUA, P Y ABEJÓN, P (2017): Manual práctico de redacción periodística. Géneros informativos, interpretativos y de opinión. Editorial Síntesis. Madrid</w:t>
      </w:r>
    </w:p>
    <w:p w14:paraId="298D235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PENA DE OLIVEIRA, Felipe (2006): Teoría del periodismo. Sevilla. Comunicación Social</w:t>
      </w:r>
    </w:p>
    <w:p w14:paraId="26910411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Ediciones.</w:t>
      </w:r>
    </w:p>
    <w:p w14:paraId="2455BCA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RANDALL, David (ed. 2008): El periodista universal (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v.o.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 1996). Madrid. Siglo XXI.</w:t>
      </w:r>
    </w:p>
    <w:p w14:paraId="0832CFD3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SALAVERRÍA, Ramón (2005): Redacción periodística en Internet. Pamplona.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Eunsa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>.</w:t>
      </w:r>
    </w:p>
    <w:p w14:paraId="205B88E0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SALAVERRÍA, Ramón / DÍAZ NOCI, Javier (2003): Manual de redacción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</w:rPr>
        <w:t>ciberperiodística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</w:rPr>
        <w:t>.</w:t>
      </w:r>
    </w:p>
    <w:p w14:paraId="729ECE31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Barcelona. Ariel.</w:t>
      </w:r>
    </w:p>
    <w:p w14:paraId="51591F51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>SÁNCHEZ CALERO, María Luisa (ed.) (2005): Una revisión de los géneros periodísticos en la</w:t>
      </w:r>
    </w:p>
    <w:p w14:paraId="6313477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-ItalicMT"/>
          <w:i/>
          <w:iCs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t xml:space="preserve">información especializada.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Doxa </w:t>
      </w:r>
      <w:proofErr w:type="spellStart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Nº</w:t>
      </w:r>
      <w:proofErr w:type="spellEnd"/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 xml:space="preserve"> IV pp.163-178</w:t>
      </w:r>
    </w:p>
    <w:p w14:paraId="75A935F5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</w:rPr>
        <w:lastRenderedPageBreak/>
        <w:t xml:space="preserve">SÁNCHEZ CALERO, María Luisa (ed.) (2011):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</w:rPr>
        <w:t>Géneros y discurso periodístico</w:t>
      </w:r>
      <w:r w:rsidRPr="00943BDF">
        <w:rPr>
          <w:rFonts w:ascii="Book Antiqua" w:hAnsi="Book Antiqua" w:cs="TimesNewRomanPSMT"/>
          <w:color w:val="000000"/>
          <w:sz w:val="26"/>
          <w:szCs w:val="26"/>
        </w:rPr>
        <w:t>. Madrid,</w:t>
      </w:r>
    </w:p>
    <w:p w14:paraId="7787EBC4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NewRomanPSMT"/>
          <w:color w:val="000000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Fragua.</w:t>
      </w:r>
    </w:p>
    <w:p w14:paraId="346CB078" w14:textId="77777777" w:rsidR="008C0C59" w:rsidRPr="00943BDF" w:rsidRDefault="008C0C59" w:rsidP="00943BDF">
      <w:pPr>
        <w:widowControl/>
        <w:kinsoku/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sz w:val="26"/>
          <w:szCs w:val="26"/>
          <w:lang w:val="en-US"/>
        </w:rPr>
      </w:pP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SCHULTZ, Ida (2007): “The Journalistic Gut Feeling. Journalistic Doxa, News Habitus and </w:t>
      </w:r>
      <w:proofErr w:type="spellStart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Ortodox</w:t>
      </w:r>
      <w:proofErr w:type="spellEnd"/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 xml:space="preserve"> News Values”, </w:t>
      </w:r>
      <w:r w:rsidRPr="00943BDF">
        <w:rPr>
          <w:rFonts w:ascii="Book Antiqua" w:hAnsi="Book Antiqua" w:cs="TimesNewRomanPS-ItalicMT"/>
          <w:i/>
          <w:iCs/>
          <w:color w:val="000000"/>
          <w:sz w:val="26"/>
          <w:szCs w:val="26"/>
          <w:lang w:val="en-US"/>
        </w:rPr>
        <w:t xml:space="preserve">Journalism Practice, </w:t>
      </w:r>
      <w:r w:rsidRPr="00943BDF">
        <w:rPr>
          <w:rFonts w:ascii="Book Antiqua" w:hAnsi="Book Antiqua" w:cs="TimesNewRomanPSMT"/>
          <w:color w:val="000000"/>
          <w:sz w:val="26"/>
          <w:szCs w:val="26"/>
          <w:lang w:val="en-US"/>
        </w:rPr>
        <w:t>vol. 1:2.</w:t>
      </w:r>
    </w:p>
    <w:p w14:paraId="035C0529" w14:textId="77777777" w:rsidR="004E060C" w:rsidRPr="00943BDF" w:rsidRDefault="004E060C" w:rsidP="00943BDF">
      <w:pPr>
        <w:spacing w:line="276" w:lineRule="auto"/>
        <w:jc w:val="both"/>
        <w:rPr>
          <w:rFonts w:ascii="Book Antiqua" w:hAnsi="Book Antiqua"/>
          <w:sz w:val="26"/>
          <w:szCs w:val="26"/>
        </w:rPr>
      </w:pPr>
    </w:p>
    <w:sectPr w:rsidR="004E060C" w:rsidRPr="00943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1D09"/>
    <w:multiLevelType w:val="hybridMultilevel"/>
    <w:tmpl w:val="6E52B1DC"/>
    <w:lvl w:ilvl="0" w:tplc="993AC6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3"/>
    <w:rsid w:val="00050BAB"/>
    <w:rsid w:val="001918E1"/>
    <w:rsid w:val="003D0A53"/>
    <w:rsid w:val="00431BB0"/>
    <w:rsid w:val="004E060C"/>
    <w:rsid w:val="005F22CE"/>
    <w:rsid w:val="008C0C59"/>
    <w:rsid w:val="00943BDF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595"/>
  <w15:chartTrackingRefBased/>
  <w15:docId w15:val="{39ACFCAE-BB98-42C4-BDFE-08B7D64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5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C0C5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C5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laver@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Clavero Martín</dc:creator>
  <cp:keywords/>
  <dc:description/>
  <cp:lastModifiedBy>Vicente Clavero Martín</cp:lastModifiedBy>
  <cp:revision>4</cp:revision>
  <dcterms:created xsi:type="dcterms:W3CDTF">2020-01-16T11:40:00Z</dcterms:created>
  <dcterms:modified xsi:type="dcterms:W3CDTF">2020-01-16T12:40:00Z</dcterms:modified>
</cp:coreProperties>
</file>